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D" w:rsidRPr="00E469A3" w:rsidRDefault="008F39CD" w:rsidP="008F39CD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kk-KZ"/>
        </w:rPr>
      </w:pPr>
      <w:r w:rsidRPr="00E469A3">
        <w:rPr>
          <w:rFonts w:ascii="Times New Roman" w:hAnsi="Times New Roman" w:cs="Times New Roman"/>
          <w:szCs w:val="24"/>
          <w:lang w:val="kk-KZ"/>
        </w:rPr>
        <w:t>«Ақмола облысы білім басқармасының Астрахан ауданы бойынша білім бөлімі</w:t>
      </w:r>
    </w:p>
    <w:p w:rsidR="008F39CD" w:rsidRPr="00E469A3" w:rsidRDefault="008F39CD" w:rsidP="008F39CD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kk-KZ"/>
        </w:rPr>
      </w:pPr>
      <w:r w:rsidRPr="00E469A3">
        <w:rPr>
          <w:rFonts w:ascii="Times New Roman" w:hAnsi="Times New Roman" w:cs="Times New Roman"/>
          <w:szCs w:val="24"/>
          <w:lang w:val="kk-KZ"/>
        </w:rPr>
        <w:t>Жамбыл ауылының жалпы орта білім беретін мектебі» к</w:t>
      </w:r>
      <w:r>
        <w:rPr>
          <w:rFonts w:ascii="Times New Roman" w:hAnsi="Times New Roman" w:cs="Times New Roman"/>
          <w:szCs w:val="24"/>
          <w:lang w:val="kk-KZ"/>
        </w:rPr>
        <w:t>оммуналдық мемлекеттік мекемесі</w:t>
      </w:r>
    </w:p>
    <w:p w:rsidR="008F39CD" w:rsidRPr="00E469A3" w:rsidRDefault="008F39CD" w:rsidP="008F39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F39CD" w:rsidRPr="005F4228" w:rsidRDefault="008F39CD" w:rsidP="008F39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F422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АНЫҚТАМА</w:t>
      </w:r>
    </w:p>
    <w:p w:rsidR="008F39CD" w:rsidRPr="008F39CD" w:rsidRDefault="008F39CD" w:rsidP="008F3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4"/>
          <w:lang w:val="kk-KZ"/>
        </w:rPr>
      </w:pP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1. PISA-ға қатысу туралы жалпы мәліметтер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Қатысуға жоспарланған мектептер 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-1.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Тестілеуге қатысатын оқушылардың жалпы 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4 оқушы.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Қандай форматта тестілеу өтетіні туралы ақпарат: қағаз немесе компьютер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2. Дайындық шаралары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Педагогтер үшін өткізілген және жоспарланған семинарлар мен тренингтер – 4 семинар өткізілді, 4 семинар өткізу жоспарлануда.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Мұғалімдерге арналған әдістемелік нұсқаулар, соның ішінде Оқу материалдары мен оқушыларды дайындауға арналған нұсқаулықтар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 xml:space="preserve">сайттар </w:t>
      </w:r>
      <w:hyperlink r:id="rId6" w:history="1">
        <w:r w:rsidRPr="00CA3B38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https://testter.kz/pisa/test/preview</w:t>
        </w:r>
      </w:hyperlink>
      <w:r w:rsidRPr="006A271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Pr="00CA3B38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https://10vbg.lenschool.ru/?section_id=230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Жұмыс жоспары және тестілеуге дайындық мерзімі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жоспар жасалды, қол қойылды, дайындық кестесі жасалды және қол қойылды.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3. Оқушыларды оқыту және ынталандыру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тестілеуге дайындау үшін қолданылатын әдістер мен құралдар - жаттығу тапсырмалары: 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* PISA ашық банктерінен тапсырмаларды шешу.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* Жаттығу тапсырмалары бар онлайн платформалар мен мобильді қосымшаларды пайдалану.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 xml:space="preserve">Сынақ тестілері: 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* Дайындық деңгейін бағалау және әлсіз жақтарын анықтау үшін PISA форматында сынақтан өту.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Өткізілген сынақ сынақтары мен нәтижелерді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қыркүйек және қазан айларында екі тестілеуден өтті.</w:t>
      </w:r>
    </w:p>
    <w:p w:rsidR="00601E42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Қыркүйек айындағы талдау: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8A5E2E" w:rsidTr="008A5E2E">
        <w:tc>
          <w:tcPr>
            <w:tcW w:w="2136" w:type="dxa"/>
          </w:tcPr>
          <w:p w:rsidR="008A5E2E" w:rsidRPr="008A5E2E" w:rsidRDefault="008A5E2E" w:rsidP="008A5E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136" w:type="dxa"/>
          </w:tcPr>
          <w:p w:rsidR="008A5E2E" w:rsidRDefault="008A5E2E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601E42" w:rsidRPr="008A5E2E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136" w:type="dxa"/>
          </w:tcPr>
          <w:p w:rsidR="008A5E2E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8A5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атематика</w:t>
            </w:r>
          </w:p>
          <w:p w:rsidR="00601E42" w:rsidRPr="008A5E2E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137" w:type="dxa"/>
          </w:tcPr>
          <w:p w:rsidR="008A5E2E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8A5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еография</w:t>
            </w:r>
          </w:p>
          <w:p w:rsidR="00601E42" w:rsidRPr="008A5E2E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137" w:type="dxa"/>
          </w:tcPr>
          <w:p w:rsidR="008A5E2E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балл</w:t>
            </w:r>
          </w:p>
          <w:p w:rsidR="00601E42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8A5E2E" w:rsidTr="008A5E2E">
        <w:tc>
          <w:tcPr>
            <w:tcW w:w="2136" w:type="dxa"/>
          </w:tcPr>
          <w:p w:rsidR="008A5E2E" w:rsidRPr="008A5E2E" w:rsidRDefault="008A5E2E" w:rsidP="008A5E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Дюсекеев М.</w:t>
            </w:r>
          </w:p>
        </w:tc>
        <w:tc>
          <w:tcPr>
            <w:tcW w:w="2136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136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37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137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</w:tr>
      <w:tr w:rsidR="008A5E2E" w:rsidTr="008A5E2E">
        <w:tc>
          <w:tcPr>
            <w:tcW w:w="2136" w:type="dxa"/>
          </w:tcPr>
          <w:p w:rsidR="008A5E2E" w:rsidRPr="008A5E2E" w:rsidRDefault="008A5E2E" w:rsidP="008A5E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Амантаев Н.</w:t>
            </w:r>
          </w:p>
        </w:tc>
        <w:tc>
          <w:tcPr>
            <w:tcW w:w="2136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136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137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137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</w:tr>
      <w:tr w:rsidR="008A5E2E" w:rsidTr="008A5E2E">
        <w:tc>
          <w:tcPr>
            <w:tcW w:w="2136" w:type="dxa"/>
          </w:tcPr>
          <w:p w:rsidR="008A5E2E" w:rsidRPr="008A5E2E" w:rsidRDefault="008A5E2E" w:rsidP="008A5E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 Б.</w:t>
            </w:r>
          </w:p>
        </w:tc>
        <w:tc>
          <w:tcPr>
            <w:tcW w:w="2136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136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137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137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</w:tr>
      <w:tr w:rsidR="008A5E2E" w:rsidTr="008A5E2E">
        <w:tc>
          <w:tcPr>
            <w:tcW w:w="2136" w:type="dxa"/>
          </w:tcPr>
          <w:p w:rsidR="008A5E2E" w:rsidRPr="008A5E2E" w:rsidRDefault="008A5E2E" w:rsidP="008A5E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Куанышов Д.</w:t>
            </w:r>
          </w:p>
        </w:tc>
        <w:tc>
          <w:tcPr>
            <w:tcW w:w="2136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136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37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137" w:type="dxa"/>
          </w:tcPr>
          <w:p w:rsidR="008A5E2E" w:rsidRPr="00601E42" w:rsidRDefault="00601E42" w:rsidP="00601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</w:tr>
    </w:tbl>
    <w:p w:rsidR="008A5E2E" w:rsidRDefault="008A5E2E" w:rsidP="008A5E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1E42" w:rsidRDefault="00601E42" w:rsidP="008A5E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за октябрь месяц: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601E42" w:rsidTr="004E063B">
        <w:tc>
          <w:tcPr>
            <w:tcW w:w="2136" w:type="dxa"/>
          </w:tcPr>
          <w:p w:rsidR="00601E42" w:rsidRPr="008A5E2E" w:rsidRDefault="00601E42" w:rsidP="004E06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136" w:type="dxa"/>
          </w:tcPr>
          <w:p w:rsid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601E42" w:rsidRPr="008A5E2E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136" w:type="dxa"/>
          </w:tcPr>
          <w:p w:rsid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  <w:p w:rsidR="00601E42" w:rsidRPr="008A5E2E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137" w:type="dxa"/>
          </w:tcPr>
          <w:p w:rsid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:rsidR="00601E42" w:rsidRPr="008A5E2E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137" w:type="dxa"/>
          </w:tcPr>
          <w:p w:rsid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балл</w:t>
            </w:r>
          </w:p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601E42" w:rsidTr="004E063B">
        <w:tc>
          <w:tcPr>
            <w:tcW w:w="2136" w:type="dxa"/>
          </w:tcPr>
          <w:p w:rsidR="00601E42" w:rsidRPr="008A5E2E" w:rsidRDefault="00601E42" w:rsidP="004E06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Дюсекеев М.</w:t>
            </w:r>
          </w:p>
        </w:tc>
        <w:tc>
          <w:tcPr>
            <w:tcW w:w="2136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136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37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137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</w:tr>
      <w:tr w:rsidR="00601E42" w:rsidTr="004E063B">
        <w:tc>
          <w:tcPr>
            <w:tcW w:w="2136" w:type="dxa"/>
          </w:tcPr>
          <w:p w:rsidR="00601E42" w:rsidRPr="008A5E2E" w:rsidRDefault="00601E42" w:rsidP="004E06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Амантаев Н.</w:t>
            </w:r>
          </w:p>
        </w:tc>
        <w:tc>
          <w:tcPr>
            <w:tcW w:w="2136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136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137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137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</w:tr>
      <w:tr w:rsidR="00601E42" w:rsidTr="004E063B">
        <w:tc>
          <w:tcPr>
            <w:tcW w:w="2136" w:type="dxa"/>
          </w:tcPr>
          <w:p w:rsidR="00601E42" w:rsidRPr="008A5E2E" w:rsidRDefault="00601E42" w:rsidP="004E06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 Б.</w:t>
            </w:r>
          </w:p>
        </w:tc>
        <w:tc>
          <w:tcPr>
            <w:tcW w:w="2136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136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137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137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</w:tr>
      <w:tr w:rsidR="00601E42" w:rsidTr="004E063B">
        <w:tc>
          <w:tcPr>
            <w:tcW w:w="2136" w:type="dxa"/>
          </w:tcPr>
          <w:p w:rsidR="00601E42" w:rsidRPr="008A5E2E" w:rsidRDefault="00601E42" w:rsidP="004E06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Куанышов Д.</w:t>
            </w:r>
          </w:p>
        </w:tc>
        <w:tc>
          <w:tcPr>
            <w:tcW w:w="2136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136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137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37" w:type="dxa"/>
          </w:tcPr>
          <w:p w:rsidR="00601E42" w:rsidRPr="00601E42" w:rsidRDefault="00601E42" w:rsidP="004E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</w:tr>
    </w:tbl>
    <w:p w:rsidR="00601E42" w:rsidRDefault="00601E42" w:rsidP="008A5E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Тестілеу алдында оқушылардың ынтасы мен сенімділігін арттыруға бағытталған іс – шаралар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мұғалімдер шеберлік сабақтарын, ақпараттық семинарлар өткізеді, психолог жеке сабақтар өткізеді.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lastRenderedPageBreak/>
        <w:t>4. Тестілеу алдындағы нәтижелермен жұмыс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Аралық тест нәтижелерін талдау (егер олар жүргізілген болса) – қыркүйек пен қазан айларының екі айында екі тестілеу өткізілді, оқушылар қағаз нұсқасында тест тапсырды, тесттерді мұғалімдер дайындады, екіншісімен салыстырғанда алғашқы тесттер 2-5 баллға артық тапсырды.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Жетілдірілген дайындықты қажет ететін білім салалары (мысалы, оқу дағдылары, математика, жаратылыстану ғылымдары) – математикалық сауаттылық бойынша күшейтілген жұмыс жүргізу қажет.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Нәтижелерді жақсарту үшін қабылданған түзету шаралары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логикалық тапсырмалар бо</w:t>
      </w:r>
      <w:r>
        <w:rPr>
          <w:rFonts w:ascii="Times New Roman" w:hAnsi="Times New Roman" w:cs="Times New Roman"/>
          <w:sz w:val="28"/>
          <w:szCs w:val="28"/>
          <w:lang w:val="kk-KZ"/>
        </w:rPr>
        <w:t>йынша көбірек сабақтар өткізу, о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қу сауаттылығы бойынша шеберлік сыныптарын өткізу.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5. Техникалық және материалдық дайындық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Тестілеуге дайындалған жабдықтар мен ресурстар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4 нетбуктың онлайн сабақтарына дайындалды, барлығы жұмыс күйінде, мектепте интернет өткізілді.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Компьютерлік тестілеуді ұйымдастыру үшін қажет техникалық қолдау – жарық сөнген кезде электр станциясы қосылады.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Оқу сыныптары мен жабдықтарының жай – күйін тексеру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қу сыныптары тестілеуге дайын, барлық қауіпсіздік шаралары сақталады, мектеп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>мен бекіті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ді.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6. Коммуникацияларды ұйымдастыру және ақпараттандыру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Ата – аналар мен қамқоршыларды PISA зерттеуіне қатысудың мақсаттары мен маңыздылығы туралы хабардар ету шаралары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мұғалімдер ата-аналармен жиналыстар өткізді, слайд-презентация көрсетті.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Мұғалімдерге, оқушыларға және ата – аналарға арналған байланыс арналары (мысалы, жиналыстар, ақпараттық брошюралар) - мектепте дәлізде стенд жаңартылды, ата-аналарға ақпараттық брошюралар таратылды.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Мектептер мен оқытушылардан кері байланыс.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7. Қаржыландыру және қолдау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PISA – ға дайындықты қаржыландыру көздері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аудан.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Дайындық іс – шараларын ұйымдастыруға және өткізуге бөлінген ресурстар-аудан.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8. Ықтимал тәуекелдер және оларды жою жоспарлары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Ықтимал тәуекелдер (уақыттың жетіспеушілігі, жабдықтың жетіспеушілігі және т. б.) – тапсырмаларды дайындаудың кешенді тәсілі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Кешенді тәсілдің негізгі аспектілері: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1. Тест тапсырмаларын әзірлеу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* Өкілдік: тапсырмалар студенттердің нақты оқу бағдарламалары мен дағдыларын көрсететін тақырыптар мен қиындық деңгейлерінің кең ауқымын қамтуы керек.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* Тұжырымдамалардың айқындылығы мен бірегейлігі: тапсырмалар әртүрлі мәдениеттер мен әлеуметтік топтардың оқушылары үшін түсінікті болуы керек.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* Мәдени сәйкестік: тапсырмалар әр түрлі елдердің мәдени ерекшеліктерін ескеріп, мәдени негізделген көзқарастардан аулақ болу керек.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* Әр түрлі форматтар: әр түрлі тапсырма форматтарын қолдану (ашық, жабық, бірнеше жауап таңдау тапсырмалары) оқушылардың білімі мен дағдыларының әр түрлі аспектілерін бағалауға мүмкіндік береді.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lastRenderedPageBreak/>
        <w:t>Резервтік сценарийлер мен қолдау шараларын қоса алғанда, тәуекелдерді басқару жоспары: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Іс-қимыл жоспарларын әзірлеу: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- Техникалық мәселелер: компьютерлердің, бағдарламалық жасақтаманың, интернет ж</w:t>
      </w:r>
      <w:r w:rsidR="00353344">
        <w:rPr>
          <w:rFonts w:ascii="Times New Roman" w:hAnsi="Times New Roman" w:cs="Times New Roman"/>
          <w:sz w:val="28"/>
          <w:szCs w:val="28"/>
          <w:lang w:val="kk-KZ"/>
        </w:rPr>
        <w:t>елісінің жұмысындағы ақаулар – шешім: ұ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 xml:space="preserve">ялы вайфайды қосу. </w:t>
      </w:r>
    </w:p>
    <w:p w:rsidR="006A2719" w:rsidRPr="006A2719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- Ұйымдастырушылық мәселелер: матери</w:t>
      </w:r>
      <w:r w:rsidR="00353344">
        <w:rPr>
          <w:rFonts w:ascii="Times New Roman" w:hAnsi="Times New Roman" w:cs="Times New Roman"/>
          <w:sz w:val="28"/>
          <w:szCs w:val="28"/>
          <w:lang w:val="kk-KZ"/>
        </w:rPr>
        <w:t>алдардың жетіспеушілігі-шешім: о</w:t>
      </w:r>
      <w:r w:rsidRPr="006A2719">
        <w:rPr>
          <w:rFonts w:ascii="Times New Roman" w:hAnsi="Times New Roman" w:cs="Times New Roman"/>
          <w:sz w:val="28"/>
          <w:szCs w:val="28"/>
          <w:lang w:val="kk-KZ"/>
        </w:rPr>
        <w:t>қушылар саны бойынша дұрыс есептеу.</w:t>
      </w:r>
    </w:p>
    <w:p w:rsidR="00B3625C" w:rsidRDefault="006A2719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719">
        <w:rPr>
          <w:rFonts w:ascii="Times New Roman" w:hAnsi="Times New Roman" w:cs="Times New Roman"/>
          <w:sz w:val="28"/>
          <w:szCs w:val="28"/>
          <w:lang w:val="kk-KZ"/>
        </w:rPr>
        <w:t>- Қатысушылармен проблемалар: қатысушының ауруы-шешім: алдын-ала хабарлау, ата-аналардан анықтама сұрау.</w:t>
      </w:r>
    </w:p>
    <w:p w:rsidR="00353344" w:rsidRDefault="00353344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3344" w:rsidRPr="00353344" w:rsidRDefault="00353344" w:rsidP="006A27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353344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 Дюсекеева М.О.</w:t>
      </w:r>
      <w:bookmarkStart w:id="0" w:name="_GoBack"/>
      <w:bookmarkEnd w:id="0"/>
    </w:p>
    <w:sectPr w:rsidR="00353344" w:rsidRPr="00353344" w:rsidSect="00E30C3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010"/>
    <w:multiLevelType w:val="multilevel"/>
    <w:tmpl w:val="1290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40C7A"/>
    <w:multiLevelType w:val="multilevel"/>
    <w:tmpl w:val="A24A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2482D"/>
    <w:multiLevelType w:val="multilevel"/>
    <w:tmpl w:val="3B64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565F7"/>
    <w:multiLevelType w:val="multilevel"/>
    <w:tmpl w:val="F632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E3194"/>
    <w:multiLevelType w:val="hybridMultilevel"/>
    <w:tmpl w:val="EFA05F10"/>
    <w:lvl w:ilvl="0" w:tplc="B6BE38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80"/>
    <w:rsid w:val="00000A80"/>
    <w:rsid w:val="000807E9"/>
    <w:rsid w:val="002A2B39"/>
    <w:rsid w:val="00353344"/>
    <w:rsid w:val="00601E42"/>
    <w:rsid w:val="006A2719"/>
    <w:rsid w:val="008A5E2E"/>
    <w:rsid w:val="008F39CD"/>
    <w:rsid w:val="00B3625C"/>
    <w:rsid w:val="00DD42DC"/>
    <w:rsid w:val="00E3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CD"/>
    <w:rPr>
      <w:rFonts w:asciiTheme="minorHAnsi" w:eastAsiaTheme="minorEastAsia" w:hAnsiTheme="minorHAnsi"/>
      <w:sz w:val="22"/>
      <w:lang w:eastAsia="ru-RU"/>
    </w:rPr>
  </w:style>
  <w:style w:type="paragraph" w:styleId="3">
    <w:name w:val="heading 3"/>
    <w:basedOn w:val="a"/>
    <w:link w:val="30"/>
    <w:uiPriority w:val="9"/>
    <w:qFormat/>
    <w:rsid w:val="00B36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E2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A5E2E"/>
    <w:rPr>
      <w:b/>
      <w:bCs/>
    </w:rPr>
  </w:style>
  <w:style w:type="table" w:styleId="a5">
    <w:name w:val="Table Grid"/>
    <w:basedOn w:val="a1"/>
    <w:uiPriority w:val="59"/>
    <w:rsid w:val="008A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3625C"/>
    <w:rPr>
      <w:rFonts w:eastAsia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B3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2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CD"/>
    <w:rPr>
      <w:rFonts w:asciiTheme="minorHAnsi" w:eastAsiaTheme="minorEastAsia" w:hAnsiTheme="minorHAnsi"/>
      <w:sz w:val="22"/>
      <w:lang w:eastAsia="ru-RU"/>
    </w:rPr>
  </w:style>
  <w:style w:type="paragraph" w:styleId="3">
    <w:name w:val="heading 3"/>
    <w:basedOn w:val="a"/>
    <w:link w:val="30"/>
    <w:uiPriority w:val="9"/>
    <w:qFormat/>
    <w:rsid w:val="00B36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E2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A5E2E"/>
    <w:rPr>
      <w:b/>
      <w:bCs/>
    </w:rPr>
  </w:style>
  <w:style w:type="table" w:styleId="a5">
    <w:name w:val="Table Grid"/>
    <w:basedOn w:val="a1"/>
    <w:uiPriority w:val="59"/>
    <w:rsid w:val="008A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3625C"/>
    <w:rPr>
      <w:rFonts w:eastAsia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B3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0vbg.lenschool.ru/?section_id=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ter.kz/pisa/test/pre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2024-11-01T08:09:00Z</dcterms:created>
  <dcterms:modified xsi:type="dcterms:W3CDTF">2024-11-01T14:04:00Z</dcterms:modified>
</cp:coreProperties>
</file>